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40" w:lineRule="auto"/>
        <w:rPr>
          <w:rFonts w:ascii="Helvetica Neue" w:cs="Helvetica Neue" w:eastAsia="Helvetica Neue" w:hAnsi="Helvetica Neue"/>
          <w:b w:val="1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40" w:lineRule="auto"/>
        <w:rPr>
          <w:rFonts w:ascii="Helvetica Neue" w:cs="Helvetica Neue" w:eastAsia="Helvetica Neue" w:hAnsi="Helvetica Neue"/>
          <w:b w:val="1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40" w:lineRule="auto"/>
        <w:jc w:val="center"/>
        <w:rPr>
          <w:rFonts w:ascii="Helvetica Neue" w:cs="Helvetica Neue" w:eastAsia="Helvetica Neue" w:hAnsi="Helvetica Neue"/>
          <w:b w:val="1"/>
          <w:sz w:val="23"/>
          <w:szCs w:val="23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sz w:val="23"/>
          <w:szCs w:val="23"/>
          <w:rtl w:val="0"/>
        </w:rPr>
        <w:t xml:space="preserve">FORLINI OPTICAL: IL NEGOZIO DI OCCHIALI A RAVENNA, BOLOGNA E FIDENZA</w:t>
      </w:r>
    </w:p>
    <w:p w:rsidR="00000000" w:rsidDel="00000000" w:rsidP="00000000" w:rsidRDefault="00000000" w:rsidRPr="00000000" w14:paraId="00000004">
      <w:pPr>
        <w:spacing w:after="40" w:lineRule="auto"/>
        <w:jc w:val="center"/>
        <w:rPr>
          <w:rFonts w:ascii="Helvetica Neue" w:cs="Helvetica Neue" w:eastAsia="Helvetica Neue" w:hAnsi="Helvetica Neue"/>
          <w:b w:val="1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Forlini Optical è il punto di riferimento dell’</w:t>
      </w: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ottica in Emilia-Romagna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. In un </w:t>
      </w: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unico brand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si incontrano e fondono storiche realtà del settore, come gli spazi </w:t>
      </w: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di #ForliniCairoli e #ForliniBologna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,  e i più recenti </w:t>
      </w: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concept store di #ForliniBerlinguer e #ForliniFidenza.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Passato e futuro, tradizione e innovazione, vista e visione accompagnano l’attività di Forlini Optical per superare la </w:t>
      </w: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vendita di occhiali da sole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, </w:t>
      </w: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occhiali da vista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e </w:t>
      </w: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lenti a contatto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.</w:t>
      </w:r>
    </w:p>
    <w:p w:rsidR="00000000" w:rsidDel="00000000" w:rsidP="00000000" w:rsidRDefault="00000000" w:rsidRPr="00000000" w14:paraId="00000007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Visitando i quattro punti vendita, o navigando sul sito Forlini Optical, il cliente entrerà in un universo creato su misura per il suo </w:t>
      </w: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benessere visivo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. Non troverà solo occhiali per miopia, ipermetropia, astigmatismo e presbiopia, ma anche soluzioni adatte alle sue abitudini, nonché al suo stile di visione, con lenti antifatica, per computer e da guida.</w:t>
      </w:r>
    </w:p>
    <w:p w:rsidR="00000000" w:rsidDel="00000000" w:rsidP="00000000" w:rsidRDefault="00000000" w:rsidRPr="00000000" w14:paraId="00000008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La </w:t>
      </w: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consulenza visiva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e la </w:t>
      </w: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consulenza d’immagine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lo guideranno nella scelta migliore per i suoi occhi, per la loro </w:t>
      </w: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salute e bellezza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. Infatti è proprio l’aspetto estetico che completa e impreziosisce il benessere visivo, facendo sentire ciascuno di noi a proprio agio con un paio di occhiali, come quelli acquistati all’interno dei nostri negozi di ottica a Ravenna, Bologna e Fidenza.</w:t>
      </w:r>
    </w:p>
    <w:p w:rsidR="00000000" w:rsidDel="00000000" w:rsidP="00000000" w:rsidRDefault="00000000" w:rsidRPr="00000000" w14:paraId="00000009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Il mondo</w:t>
      </w: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 Forlini Optical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è </w:t>
      </w: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inclusivo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ed è pensato per un consumatore moderno ed esigente e per le persone da lui amate. La cura, la protezione e la prevenzione visiva si spingono al di là del singolo individuo, per soddisfare le esigenze di tutti i membri della </w:t>
      </w: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famiglia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, dai più piccoli ai più grandi. Per questo motivo, il team di Forlini Optical ha studiato servizi utili a </w:t>
      </w: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preservare e garantire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nel tempo </w:t>
      </w: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i tuoi investimenti nel benessere visivo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.</w:t>
      </w:r>
    </w:p>
    <w:p w:rsidR="00000000" w:rsidDel="00000000" w:rsidP="00000000" w:rsidRDefault="00000000" w:rsidRPr="00000000" w14:paraId="0000000A">
      <w:pPr>
        <w:jc w:val="both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Ne sono esempio l’</w:t>
      </w: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assicurazione Casko, l’assistenza Help, Help+ e My Hero. </w:t>
      </w:r>
    </w:p>
    <w:p w:rsidR="00000000" w:rsidDel="00000000" w:rsidP="00000000" w:rsidRDefault="00000000" w:rsidRPr="00000000" w14:paraId="0000000B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Non solo, negli store Forlini Optical si può usufruire di una serie di </w:t>
      </w: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agevolazioni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, che permettono di gestire in modo più pratico e smart le necessità finanziarie ed economiche di ognuno.</w:t>
      </w:r>
    </w:p>
    <w:p w:rsidR="00000000" w:rsidDel="00000000" w:rsidP="00000000" w:rsidRDefault="00000000" w:rsidRPr="00000000" w14:paraId="0000000C">
      <w:pPr>
        <w:jc w:val="both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Ravenna e la sua comunità da sempre rappresentano il centro attorno al quale i due negozi di occhiali, riuniti sotto al brand Forlini Optical, si sono sviluppati. E dal 2023 anche Bologna e Fidenza sono entrati nel network Forlini Optical. Un mondo che cresce e si rafforza, grazie a connessioni locali e virtuali,  attorno a quella che amiamo chiamare la nostra </w:t>
      </w: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#FGeneration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, una </w:t>
      </w:r>
      <w:r w:rsidDel="00000000" w:rsidR="00000000" w:rsidRPr="00000000">
        <w:rPr>
          <w:rFonts w:ascii="Montserrat" w:cs="Montserrat" w:eastAsia="Montserrat" w:hAnsi="Montserrat"/>
          <w:highlight w:val="white"/>
          <w:rtl w:val="0"/>
        </w:rPr>
        <w:t xml:space="preserve">community dallo stile di vita autentico e riconoscibile, amante del bello e della moda eyewear,  una generazione trasversale, inclusiva e no gender che si riconosce nei valori del brand.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Interagire con noi è semplice, veloce e divertente! Lo si può fare attraverso i nostri profili social, oppure restando aggiornati sulle nostre attività consultando 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gli </w:t>
      </w: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articoli del blog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all’interno della sezione </w:t>
      </w: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News, 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dove si può leggere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di stili di visione, cura degli occhi, tendenze moda e occasioni speciali. Anche se il modo più bello e divertente per noi resta sempre una visita instore!</w:t>
      </w: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Helvetica Neue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rPr/>
    </w:pPr>
    <w:r w:rsidDel="00000000" w:rsidR="00000000" w:rsidRPr="00000000">
      <w:rPr/>
      <w:drawing>
        <wp:inline distB="114300" distT="114300" distL="114300" distR="114300">
          <wp:extent cx="5731200" cy="838200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8382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Relationship Id="rId5" Type="http://schemas.openxmlformats.org/officeDocument/2006/relationships/font" Target="fonts/HelveticaNeue-regular.ttf"/><Relationship Id="rId6" Type="http://schemas.openxmlformats.org/officeDocument/2006/relationships/font" Target="fonts/HelveticaNeue-bold.ttf"/><Relationship Id="rId7" Type="http://schemas.openxmlformats.org/officeDocument/2006/relationships/font" Target="fonts/HelveticaNeue-italic.ttf"/><Relationship Id="rId8" Type="http://schemas.openxmlformats.org/officeDocument/2006/relationships/font" Target="fonts/HelveticaNeue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